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35" w:rsidRPr="002B663D" w:rsidRDefault="006645EA">
      <w:pPr>
        <w:pStyle w:val="27"/>
        <w:shd w:val="clear" w:color="auto" w:fill="auto"/>
        <w:spacing w:before="200" w:after="100" w:afterAutospacing="1" w:line="360" w:lineRule="exact"/>
        <w:jc w:val="right"/>
        <w:rPr>
          <w:rStyle w:val="2Sylfaen"/>
          <w:sz w:val="32"/>
          <w:szCs w:val="32"/>
        </w:rPr>
      </w:pPr>
      <w:r w:rsidRPr="002B663D">
        <w:rPr>
          <w:sz w:val="32"/>
          <w:szCs w:val="32"/>
        </w:rPr>
        <w:t>ПРОЕКТ</w:t>
      </w:r>
    </w:p>
    <w:p w:rsidR="00554C35" w:rsidRDefault="00554C35">
      <w:pPr>
        <w:pStyle w:val="27"/>
        <w:shd w:val="clear" w:color="auto" w:fill="auto"/>
        <w:spacing w:before="200" w:after="100" w:afterAutospacing="1" w:line="360" w:lineRule="exact"/>
        <w:rPr>
          <w:rStyle w:val="2Sylfaen"/>
          <w:sz w:val="28"/>
          <w:szCs w:val="28"/>
        </w:rPr>
      </w:pPr>
    </w:p>
    <w:p w:rsidR="00554C35" w:rsidRDefault="00554C35">
      <w:pPr>
        <w:pStyle w:val="27"/>
        <w:shd w:val="clear" w:color="auto" w:fill="auto"/>
        <w:spacing w:before="200" w:after="100" w:afterAutospacing="1" w:line="360" w:lineRule="exact"/>
        <w:rPr>
          <w:rStyle w:val="2Sylfaen"/>
          <w:sz w:val="28"/>
          <w:szCs w:val="28"/>
        </w:rPr>
      </w:pPr>
    </w:p>
    <w:p w:rsidR="00554C35" w:rsidRDefault="00554C35">
      <w:pPr>
        <w:pStyle w:val="27"/>
        <w:shd w:val="clear" w:color="auto" w:fill="auto"/>
        <w:spacing w:before="200" w:after="100" w:afterAutospacing="1" w:line="360" w:lineRule="exact"/>
        <w:rPr>
          <w:rStyle w:val="2Sylfaen"/>
          <w:sz w:val="28"/>
          <w:szCs w:val="28"/>
        </w:rPr>
      </w:pPr>
    </w:p>
    <w:p w:rsidR="00554C35" w:rsidRDefault="00554C35">
      <w:pPr>
        <w:pStyle w:val="27"/>
        <w:shd w:val="clear" w:color="auto" w:fill="auto"/>
        <w:spacing w:before="200" w:after="100" w:afterAutospacing="1" w:line="360" w:lineRule="exact"/>
        <w:rPr>
          <w:rStyle w:val="2Sylfaen"/>
          <w:sz w:val="28"/>
          <w:szCs w:val="28"/>
        </w:rPr>
      </w:pPr>
    </w:p>
    <w:p w:rsidR="00554C35" w:rsidRDefault="00554C35">
      <w:pPr>
        <w:pStyle w:val="27"/>
        <w:shd w:val="clear" w:color="auto" w:fill="auto"/>
        <w:spacing w:before="200" w:after="100" w:afterAutospacing="1" w:line="360" w:lineRule="exact"/>
        <w:rPr>
          <w:rStyle w:val="2Sylfaen"/>
          <w:sz w:val="28"/>
          <w:szCs w:val="28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4C35" w:rsidRDefault="006645E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54C35" w:rsidRDefault="006645E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 Краснодар </w:t>
      </w:r>
    </w:p>
    <w:p w:rsidR="00554C35" w:rsidRDefault="006645EA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09.09.2014 № 6474 «Об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554C35" w:rsidRDefault="006645EA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муниципального образования </w:t>
      </w:r>
    </w:p>
    <w:p w:rsidR="00554C35" w:rsidRDefault="006645E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 Краснодар </w:t>
      </w:r>
      <w:r>
        <w:rPr>
          <w:rFonts w:ascii="Times New Roman" w:hAnsi="Times New Roman" w:cs="Times New Roman"/>
          <w:b/>
          <w:sz w:val="28"/>
          <w:szCs w:val="28"/>
        </w:rPr>
        <w:t xml:space="preserve">«Доступная среда» </w:t>
      </w:r>
    </w:p>
    <w:p w:rsidR="00554C35" w:rsidRDefault="00554C35">
      <w:pPr>
        <w:widowControl/>
        <w:tabs>
          <w:tab w:val="left" w:pos="567"/>
          <w:tab w:val="left" w:pos="709"/>
          <w:tab w:val="left" w:pos="851"/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554C35" w:rsidRDefault="00554C35">
      <w:pPr>
        <w:widowControl/>
        <w:tabs>
          <w:tab w:val="left" w:pos="567"/>
          <w:tab w:val="left" w:pos="709"/>
          <w:tab w:val="left" w:pos="851"/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554C35" w:rsidRDefault="00554C35">
      <w:pPr>
        <w:widowControl/>
        <w:tabs>
          <w:tab w:val="left" w:pos="567"/>
          <w:tab w:val="left" w:pos="709"/>
          <w:tab w:val="left" w:pos="851"/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554C35" w:rsidRDefault="006645EA">
      <w:pPr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В связи с продлением сроков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и изменением основных параметров муниципальной программы муниципального образования город Краснодар «Доступная среда»</w:t>
      </w:r>
      <w:r>
        <w:rPr>
          <w:rFonts w:ascii="Times New Roman" w:hAnsi="Times New Roman" w:cs="Times New Roman"/>
          <w:sz w:val="28"/>
          <w:szCs w:val="24"/>
        </w:rPr>
        <w:t xml:space="preserve"> п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о с </w:t>
      </w:r>
      <w:proofErr w:type="gramStart"/>
      <w:r>
        <w:rPr>
          <w:rFonts w:ascii="Times New Roman" w:hAnsi="Times New Roman" w:cs="Times New Roman"/>
          <w:spacing w:val="-12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pacing w:val="-12"/>
          <w:sz w:val="28"/>
          <w:szCs w:val="28"/>
        </w:rPr>
        <w:t xml:space="preserve"> а н о в л я ю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554C35" w:rsidRDefault="006645EA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муниципального образования город Краснодар от 09.09.2014 № 6474 «Об утверждении муниципальной    программы муниципального образования город Краснодар «Доступная среда» следующие изменения:</w:t>
      </w:r>
    </w:p>
    <w:p w:rsidR="00554C35" w:rsidRDefault="006645EA">
      <w:pPr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Абзац десятый «Этапы и сроки реализации муниципальной программы» паспорта муниципальной программы муниципального образования город Краснодар «Доступная среда» (далее – Программа) изложить в следующей редакции: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769"/>
        <w:gridCol w:w="6978"/>
      </w:tblGrid>
      <w:tr w:rsidR="00554C35">
        <w:tc>
          <w:tcPr>
            <w:tcW w:w="2769" w:type="dxa"/>
          </w:tcPr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«Этапы и сроки реализации муниципальной программы»</w:t>
            </w:r>
          </w:p>
        </w:tc>
        <w:tc>
          <w:tcPr>
            <w:tcW w:w="6978" w:type="dxa"/>
          </w:tcPr>
          <w:p w:rsidR="00554C35" w:rsidRDefault="006645EA">
            <w:pPr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 2015 – 2027 годы. Муниципальная программа реализуется в три этапа:</w:t>
            </w:r>
          </w:p>
          <w:p w:rsidR="00554C35" w:rsidRDefault="006645EA">
            <w:pPr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этап: 2015 – 2020 годы;</w:t>
            </w:r>
          </w:p>
          <w:p w:rsidR="00554C35" w:rsidRDefault="006645EA">
            <w:pPr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этап: 2021 – 2025 годы;</w:t>
            </w:r>
          </w:p>
          <w:p w:rsidR="00554C35" w:rsidRDefault="006645EA">
            <w:pPr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этап: 2026 – 2027 годы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554C35" w:rsidRDefault="006645EA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Абзац одиннадцатый «Объёмы и источники финансирования муниципальной программы, в том числе на финансовое обеспечение муниципальных проектов» паспорта Программы изложить в следующей редакции: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802"/>
        <w:gridCol w:w="993"/>
        <w:gridCol w:w="5952"/>
      </w:tblGrid>
      <w:tr w:rsidR="00554C35">
        <w:tc>
          <w:tcPr>
            <w:tcW w:w="2802" w:type="dxa"/>
          </w:tcPr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«Объёмы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программы, в том числе на финансовое обеспечение муниципальных проектов</w:t>
            </w:r>
          </w:p>
        </w:tc>
        <w:tc>
          <w:tcPr>
            <w:tcW w:w="993" w:type="dxa"/>
          </w:tcPr>
          <w:p w:rsidR="00554C35" w:rsidRDefault="00554C35">
            <w:pPr>
              <w:widowControl/>
              <w:shd w:val="clear" w:color="auto" w:fill="FFFFFF"/>
              <w:ind w:left="453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2" w:type="dxa"/>
          </w:tcPr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муниципальной программы составляет 270 689,1 тыс. рублей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5173,5 тыс. рублей &lt;*&gt;;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8428,8 тыс. рублей &lt;**&gt;; 2153,2 тыс. рублей &lt;***&gt;), в том числе:</w:t>
            </w:r>
          </w:p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58613,7 тыс. рублей, 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них: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за счёт федерального бюджета – 32879,3 тыс. рублей, краевого бюджета – 16802,3 тыс. рублей и местного бюджета (бюджета муниципального образования город Краснодар) – 8932,1 тыс. рублей;</w:t>
            </w:r>
          </w:p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34870,8 тыс. рублей (в том числе: 5173,5 тыс. рублей &lt;*&gt;; 4544,2 тыс. рублей &lt;**&gt;; 2153,2 тыс. рублей &lt;***&gt;), из них: за счёт федерального бюджета – 6251,5 тыс. рублей (в том числе: 2545,3 тыс. рублей &lt;*&gt;), краевого бюджета – 10054,7 тыс. рублей (в том числе: 2628,2 тыс. рублей &lt;*&gt;; 2153,2 тыс. рублей &lt;***&gt;) и местного бюджета (бюджета муниципального образования город Краснодар) – 18564,6 тыс. рублей (в том числе: 4544,2 тыс. рублей &lt;**&gt;);</w:t>
            </w:r>
          </w:p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 году – 11659,7 тыс. рублей (в том числе: 3884,6 тыс. рублей &lt;**&gt;), из них: за счёт федерального бюджета – 549,5 тыс. рублей, краевого бюджета – 4868,3 тыс. рублей (в том числе: 493,8 тыс. рублей &lt;**&gt;) и местного бюджета (бюджета муниципального образования город Краснодар) – 6241,9 тыс. рублей (в том числе: 3390,8 тыс. рублей &lt;**&gt;);</w:t>
            </w:r>
          </w:p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7394,9 тыс. рублей, 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них: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за счёт краевого бюджета – 4580,8 тыс. рублей и местного бюджета (бюджета муниципального образования город Краснодар) – 2814,1 тыс. рублей;</w:t>
            </w:r>
          </w:p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8089,1 тыс. рублей, из них: за счёт краевого бюджета – 5049,4 тыс. рублей, местного бюджета (бюджета муниципального образования город Краснодар) – 3039,7 тыс. рублей;</w:t>
            </w:r>
          </w:p>
          <w:p w:rsidR="00554C35" w:rsidRDefault="006645EA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 году – 16036,9 тыс. рублей, из них: за счёт краевого бюджета – 736,2 тыс. рублей, местного бюджета (бюджета муниципального образования город Краснодар) – 15300,7 тыс. рублей;</w:t>
            </w:r>
          </w:p>
          <w:p w:rsidR="00554C35" w:rsidRDefault="006645EA">
            <w:pPr>
              <w:widowControl/>
              <w:shd w:val="clear" w:color="auto" w:fill="FFFFFF"/>
              <w:tabs>
                <w:tab w:val="left" w:pos="5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19659,8 тыс. рублей, из них: за счёт краевого бюджета – 2750,1 тыс. рублей, местного бюджета (бюджета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город Краснодар) – 16909,7 тыс. рублей;</w:t>
            </w:r>
          </w:p>
          <w:p w:rsidR="00554C35" w:rsidRDefault="006645EA">
            <w:pPr>
              <w:widowControl/>
              <w:shd w:val="clear" w:color="auto" w:fill="FFFFFF"/>
              <w:tabs>
                <w:tab w:val="left" w:pos="5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15987,8 тыс. рублей за счёт местного бюджета (бюджета муниципального образования город Краснодар);</w:t>
            </w:r>
          </w:p>
          <w:p w:rsidR="00554C35" w:rsidRDefault="006645EA">
            <w:pPr>
              <w:widowControl/>
              <w:shd w:val="clear" w:color="auto" w:fill="FFFFFF"/>
              <w:tabs>
                <w:tab w:val="left" w:pos="5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18258,1 тыс. рублей за счёт местного бюджета (бюджета муниципального образования город Краснодар);</w:t>
            </w:r>
          </w:p>
          <w:p w:rsidR="00554C35" w:rsidRDefault="006645EA">
            <w:pPr>
              <w:widowControl/>
              <w:shd w:val="clear" w:color="auto" w:fill="FFFFFF"/>
              <w:tabs>
                <w:tab w:val="left" w:pos="5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19913,9 тыс. рублей за счёт местного бюджета (бюджета муниципального образования город Краснодар);</w:t>
            </w:r>
          </w:p>
          <w:p w:rsidR="00554C35" w:rsidRDefault="006645EA">
            <w:pPr>
              <w:widowControl/>
              <w:shd w:val="clear" w:color="auto" w:fill="FFFFFF"/>
              <w:tabs>
                <w:tab w:val="left" w:pos="5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21611,3 тыс. рублей за счёт местного бюджета (бюджета муниципального образования город Краснодар);</w:t>
            </w:r>
          </w:p>
          <w:p w:rsidR="00554C35" w:rsidRDefault="006645EA">
            <w:pPr>
              <w:widowControl/>
              <w:shd w:val="clear" w:color="auto" w:fill="FFFFFF"/>
              <w:tabs>
                <w:tab w:val="left" w:pos="5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19496,9 тыс. рублей за счёт местного бюджета (бюджета муниципального образования город Краснодар);</w:t>
            </w:r>
          </w:p>
          <w:p w:rsidR="00554C35" w:rsidRDefault="006645EA">
            <w:pPr>
              <w:widowControl/>
              <w:shd w:val="clear" w:color="auto" w:fill="FFFFFF"/>
              <w:tabs>
                <w:tab w:val="left" w:pos="5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 19096,2 тыс. рублей за счёт местного бюджета (бюджета муниципального образования город Краснодар)</w:t>
            </w:r>
          </w:p>
        </w:tc>
      </w:tr>
    </w:tbl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&lt;*&gt; </w:t>
      </w:r>
      <w:r>
        <w:rPr>
          <w:rFonts w:ascii="Times New Roman" w:hAnsi="Times New Roman" w:cs="Times New Roman"/>
          <w:sz w:val="28"/>
          <w:szCs w:val="24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Неиспользованные остатки субсидий, субвенций и иных межбюджетных трансфертов, поступивших из краевого или федерального бюджетов для направления на те же цели, потребность в которых подтверждена.</w:t>
      </w:r>
    </w:p>
    <w:p w:rsidR="00554C35" w:rsidRDefault="006645EA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&lt;**&gt; </w:t>
      </w:r>
      <w:r>
        <w:rPr>
          <w:rFonts w:ascii="Times New Roman" w:hAnsi="Times New Roman" w:cs="Times New Roman"/>
          <w:sz w:val="28"/>
          <w:szCs w:val="24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Денежные обязательства, не исполненные в связи с отсутствием возможности их финансового обеспечения в предшествующем финансовом   году.</w:t>
      </w:r>
    </w:p>
    <w:p w:rsidR="00554C35" w:rsidRDefault="006645EA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&lt;***&gt; </w:t>
      </w:r>
      <w:r>
        <w:rPr>
          <w:rFonts w:ascii="Times New Roman" w:hAnsi="Times New Roman" w:cs="Times New Roman"/>
          <w:sz w:val="28"/>
          <w:szCs w:val="24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Субсидии из краевого бюджета для завершения исполнения расходных обязательств, финансируемых в 2015 году за счёт субсидий из краевого бюджета местным бюджетам, в том числе источником финансового обеспечения которых являлись субсидии из федерального бюджета на соответствующие цели в рамках государственной программы Краснодарского края «Доступная среда», утверждённой постановлением главы администрации (губернатора) Краснодарского края от 14.10.2013 № 1176.».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абзаце пятом пункта 2 раздела I «Характеристика текущего состояния и основные проблемы в социальной сфере реализации программы» Программы цифры «2027» заменить цифрами «2028».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Пункт 9 раздела II «Цели, задачи и целевые показатели, сроки и этапы реализации программы» Программы изложить в следующей редакции: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 Срок реализации Программы 2015 – 2027 годы. Программа реализуется в три этапа: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этап: 2015 – 2020 годы;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 этап: 2021 – 2025 годы;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 этап: 2026 – 2027 годы.».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приложении № 1 к Программе: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1.5.1. Таблицу № 2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реализации (с 2021 г. по 2025 г.)»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изложить в редакции согласно приложению № 1;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1.5.2. </w:t>
      </w:r>
      <w:r>
        <w:rPr>
          <w:rFonts w:ascii="Times New Roman" w:hAnsi="Times New Roman" w:cs="Times New Roman"/>
          <w:sz w:val="28"/>
          <w:szCs w:val="28"/>
        </w:rPr>
        <w:t>Таблицу № 3 «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этап реализации (2026 г.)» изложить в редакции согласно приложению № 2. 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1.6. В приложении № 3 к Программе: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1.6.1. </w:t>
      </w:r>
      <w:r>
        <w:rPr>
          <w:rFonts w:ascii="Times New Roman" w:hAnsi="Times New Roman" w:cs="Times New Roman"/>
          <w:sz w:val="28"/>
          <w:szCs w:val="28"/>
        </w:rPr>
        <w:t>Таблицу № 2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реализации (с 2021 г. по 2025 г.)»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изложить в редакции согласно приложению № 3;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1.6.2. </w:t>
      </w:r>
      <w:r>
        <w:rPr>
          <w:rFonts w:ascii="Times New Roman" w:hAnsi="Times New Roman" w:cs="Times New Roman"/>
          <w:sz w:val="28"/>
          <w:szCs w:val="28"/>
        </w:rPr>
        <w:t>Таблицу № 3 «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этап реализации (2026 г.)» изложить в редакции согласно приложению № 4. 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В приложении № 4 к Программе: 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 Таблицу № 2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реализации (с 2021 г. по 2025 г.)»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изложить в редакции согласно приложению № 5;</w:t>
      </w:r>
    </w:p>
    <w:p w:rsidR="00554C35" w:rsidRDefault="006645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1.7.2. </w:t>
      </w:r>
      <w:r>
        <w:rPr>
          <w:rFonts w:ascii="Times New Roman" w:hAnsi="Times New Roman" w:cs="Times New Roman"/>
          <w:sz w:val="28"/>
          <w:szCs w:val="28"/>
        </w:rPr>
        <w:t>Таблицу № 3 «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этап реализации (2026 г.)» изложить в редакции согласно приложению № 6. </w:t>
      </w:r>
    </w:p>
    <w:p w:rsidR="00554C35" w:rsidRDefault="006645EA">
      <w:pPr>
        <w:widowControl/>
        <w:tabs>
          <w:tab w:val="left" w:pos="1080"/>
          <w:tab w:val="left" w:pos="126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Департаменту информационной политики администрации муниципального образования город Краснодар (Лаврентьев) разместить настоящее   постановление на официальном Интернет-портале администрации муниципального образования город Краснодар и городской Думы Краснодара.</w:t>
      </w:r>
    </w:p>
    <w:p w:rsidR="00554C35" w:rsidRDefault="006645EA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Настоящее постановление вступает в силу с момента его подписания, за исключением положений, предусматривающих изменение основных параметров Программы на 2025 – 2027 годы, вступающих в силу не ранее вступления в силу решения городской Думы Краснодара «О местном бюджете (бюджете муниципального образования город Краснодар) на 2025 год и на плановый период 2026 и 2027 годов», предусматривающего бюджетные ассигнования на реализацию Программы в редакции настоящего постановления.</w:t>
      </w:r>
    </w:p>
    <w:p w:rsidR="00554C35" w:rsidRDefault="006645EA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выполнением настоящ</w:t>
      </w:r>
      <w:r w:rsidR="00B90812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город Краснодар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Л.Н.Егорову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54C35" w:rsidRDefault="00554C35">
      <w:pPr>
        <w:widowControl/>
        <w:ind w:right="8"/>
        <w:jc w:val="both"/>
        <w:rPr>
          <w:rFonts w:ascii="Times New Roman" w:hAnsi="Times New Roman" w:cs="Times New Roman"/>
          <w:sz w:val="28"/>
          <w:szCs w:val="28"/>
        </w:rPr>
      </w:pPr>
    </w:p>
    <w:p w:rsidR="00554C35" w:rsidRDefault="00554C35">
      <w:pPr>
        <w:widowControl/>
        <w:ind w:right="8"/>
        <w:jc w:val="both"/>
        <w:rPr>
          <w:rFonts w:ascii="Times New Roman" w:hAnsi="Times New Roman" w:cs="Times New Roman"/>
          <w:sz w:val="28"/>
          <w:szCs w:val="28"/>
        </w:rPr>
      </w:pPr>
    </w:p>
    <w:p w:rsidR="00554C35" w:rsidRDefault="00554C35">
      <w:pPr>
        <w:widowControl/>
        <w:ind w:right="8"/>
        <w:jc w:val="both"/>
        <w:rPr>
          <w:rFonts w:ascii="Times New Roman" w:hAnsi="Times New Roman" w:cs="Times New Roman"/>
          <w:sz w:val="28"/>
          <w:szCs w:val="28"/>
        </w:rPr>
      </w:pPr>
    </w:p>
    <w:p w:rsidR="00554C35" w:rsidRDefault="006645EA">
      <w:pPr>
        <w:widowControl/>
        <w:ind w:right="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муниципального </w:t>
      </w:r>
    </w:p>
    <w:p w:rsidR="00554C35" w:rsidRDefault="006645EA">
      <w:pPr>
        <w:widowControl/>
        <w:ind w:right="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образования город Краснодар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4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Е.М.Наумов</w:t>
      </w:r>
      <w:proofErr w:type="spellEnd"/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54C35" w:rsidRDefault="00554C35">
      <w:pPr>
        <w:widowControl/>
        <w:rPr>
          <w:rFonts w:ascii="Times New Roman" w:hAnsi="Times New Roman" w:cs="Times New Roman"/>
          <w:b/>
          <w:color w:val="000000"/>
          <w:sz w:val="28"/>
          <w:szCs w:val="24"/>
        </w:rPr>
      </w:pPr>
    </w:p>
    <w:sectPr w:rsidR="00554C35">
      <w:headerReference w:type="even" r:id="rId7"/>
      <w:headerReference w:type="default" r:id="rId8"/>
      <w:pgSz w:w="11900" w:h="16800"/>
      <w:pgMar w:top="1134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35" w:rsidRDefault="006645EA">
      <w:r>
        <w:separator/>
      </w:r>
    </w:p>
  </w:endnote>
  <w:endnote w:type="continuationSeparator" w:id="0">
    <w:p w:rsidR="00554C35" w:rsidRDefault="0066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35" w:rsidRDefault="006645EA">
      <w:r>
        <w:separator/>
      </w:r>
    </w:p>
  </w:footnote>
  <w:footnote w:type="continuationSeparator" w:id="0">
    <w:p w:rsidR="00554C35" w:rsidRDefault="00664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C35" w:rsidRDefault="006645EA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</w:rPr>
      <w:t>16</w:t>
    </w:r>
    <w:r>
      <w:rPr>
        <w:rStyle w:val="af2"/>
      </w:rPr>
      <w:fldChar w:fldCharType="end"/>
    </w:r>
  </w:p>
  <w:p w:rsidR="00554C35" w:rsidRDefault="00554C35">
    <w:pPr>
      <w:pStyle w:val="af0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C35" w:rsidRDefault="006645EA">
    <w:pPr>
      <w:pStyle w:val="af0"/>
      <w:jc w:val="center"/>
      <w:rPr>
        <w:color w:val="000000"/>
        <w:sz w:val="28"/>
      </w:rPr>
    </w:pPr>
    <w:r>
      <w:rPr>
        <w:color w:val="000000"/>
        <w:sz w:val="28"/>
      </w:rPr>
      <w:fldChar w:fldCharType="begin"/>
    </w:r>
    <w:r>
      <w:rPr>
        <w:color w:val="000000"/>
        <w:sz w:val="28"/>
      </w:rPr>
      <w:instrText xml:space="preserve"> PAGE   \* MERGEFORMAT </w:instrText>
    </w:r>
    <w:r>
      <w:rPr>
        <w:color w:val="000000"/>
        <w:sz w:val="28"/>
      </w:rPr>
      <w:fldChar w:fldCharType="separate"/>
    </w:r>
    <w:r w:rsidR="00B90812">
      <w:rPr>
        <w:noProof/>
        <w:color w:val="000000"/>
        <w:sz w:val="28"/>
      </w:rPr>
      <w:t>4</w:t>
    </w:r>
    <w:r>
      <w:rPr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35"/>
    <w:rsid w:val="002A4EB7"/>
    <w:rsid w:val="002B663D"/>
    <w:rsid w:val="00554C35"/>
    <w:rsid w:val="006645EA"/>
    <w:rsid w:val="00B9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8930"/>
  <w15:docId w15:val="{923E38B4-A631-460C-B5C1-6FCBB3EE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header"/>
    <w:basedOn w:val="a"/>
    <w:link w:val="af1"/>
    <w:uiPriority w:val="99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Нижний колонтитул Знак"/>
    <w:link w:val="af5"/>
    <w:rPr>
      <w:rFonts w:ascii="Arial" w:hAnsi="Arial" w:cs="Arial"/>
      <w:sz w:val="26"/>
      <w:szCs w:val="26"/>
    </w:rPr>
  </w:style>
  <w:style w:type="paragraph" w:customStyle="1" w:styleId="af7">
    <w:name w:val="Знак"/>
    <w:basedOn w:val="a"/>
    <w:pPr>
      <w:widowControl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Pr>
      <w:sz w:val="28"/>
      <w:szCs w:val="28"/>
    </w:rPr>
  </w:style>
  <w:style w:type="paragraph" w:customStyle="1" w:styleId="ConsTitle">
    <w:name w:val="ConsTitle"/>
    <w:pPr>
      <w:widowControl w:val="0"/>
    </w:pPr>
    <w:rPr>
      <w:rFonts w:ascii="Arial" w:hAnsi="Arial"/>
      <w:b/>
      <w:sz w:val="16"/>
    </w:rPr>
  </w:style>
  <w:style w:type="paragraph" w:customStyle="1" w:styleId="af8">
    <w:name w:val="Знак Знак Знак Знак"/>
    <w:basedOn w:val="a"/>
    <w:pPr>
      <w:widowControl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9">
    <w:name w:val="Прижатый влево"/>
    <w:basedOn w:val="a"/>
    <w:next w:val="a"/>
    <w:uiPriority w:val="99"/>
    <w:pPr>
      <w:widowControl/>
    </w:pPr>
    <w:rPr>
      <w:rFonts w:eastAsia="Calibri"/>
      <w:sz w:val="24"/>
      <w:szCs w:val="24"/>
      <w:lang w:eastAsia="en-US"/>
    </w:rPr>
  </w:style>
  <w:style w:type="character" w:customStyle="1" w:styleId="apple-converted-space">
    <w:name w:val="apple-converted-space"/>
  </w:style>
  <w:style w:type="character" w:styleId="afa">
    <w:name w:val="Hyperlink"/>
    <w:unhideWhenUsed/>
    <w:rPr>
      <w:color w:val="0000FF"/>
      <w:u w:val="single"/>
    </w:r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b">
    <w:name w:val="footnote text"/>
    <w:basedOn w:val="a"/>
    <w:link w:val="afc"/>
    <w:uiPriority w:val="99"/>
    <w:unhideWhenUsed/>
    <w:pPr>
      <w:widowControl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</w:style>
  <w:style w:type="character" w:styleId="afd">
    <w:name w:val="footnote reference"/>
    <w:uiPriority w:val="99"/>
    <w:unhideWhenUsed/>
    <w:rPr>
      <w:vertAlign w:val="superscript"/>
    </w:rPr>
  </w:style>
  <w:style w:type="paragraph" w:customStyle="1" w:styleId="25">
    <w:name w:val="Знак Знак2"/>
    <w:basedOn w:val="a"/>
    <w:pPr>
      <w:widowControl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fe">
    <w:name w:val="Знак"/>
    <w:basedOn w:val="a"/>
    <w:pPr>
      <w:widowControl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Body Text"/>
    <w:basedOn w:val="a"/>
    <w:link w:val="aff1"/>
    <w:unhideWhenUsed/>
    <w:pPr>
      <w:widowControl/>
      <w:shd w:val="clear" w:color="auto" w:fill="FFFFFF"/>
      <w:spacing w:line="322" w:lineRule="exact"/>
      <w:jc w:val="center"/>
    </w:pPr>
    <w:rPr>
      <w:rFonts w:ascii="Times New Roman" w:eastAsia="Microsoft Sans Serif" w:hAnsi="Times New Roman" w:cs="Times New Roman"/>
      <w:b/>
      <w:bCs/>
      <w:sz w:val="28"/>
      <w:szCs w:val="28"/>
    </w:rPr>
  </w:style>
  <w:style w:type="character" w:customStyle="1" w:styleId="aff1">
    <w:name w:val="Основной текст Знак"/>
    <w:basedOn w:val="a0"/>
    <w:link w:val="aff0"/>
    <w:rPr>
      <w:rFonts w:eastAsia="Microsoft Sans Serif"/>
      <w:b/>
      <w:bCs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/>
      <w:shd w:val="clear" w:color="auto" w:fill="FFFFFF"/>
      <w:spacing w:before="240" w:after="780" w:line="240" w:lineRule="atLeast"/>
      <w:jc w:val="center"/>
      <w:outlineLvl w:val="0"/>
    </w:pPr>
    <w:rPr>
      <w:rFonts w:ascii="Times New Roman" w:hAnsi="Times New Roman" w:cs="Times New Roman"/>
      <w:b/>
      <w:bCs/>
      <w:spacing w:val="60"/>
      <w:sz w:val="35"/>
      <w:szCs w:val="35"/>
    </w:rPr>
  </w:style>
  <w:style w:type="character" w:customStyle="1" w:styleId="33">
    <w:name w:val="Основной текст (3)_"/>
    <w:link w:val="34"/>
    <w:rPr>
      <w:shd w:val="clear" w:color="auto" w:fill="FFFFFF"/>
    </w:rPr>
  </w:style>
  <w:style w:type="paragraph" w:customStyle="1" w:styleId="34">
    <w:name w:val="Основной текст (3)"/>
    <w:basedOn w:val="a"/>
    <w:link w:val="33"/>
    <w:pPr>
      <w:widowControl/>
      <w:shd w:val="clear" w:color="auto" w:fill="FFFFFF"/>
      <w:spacing w:before="300" w:after="180" w:line="24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26">
    <w:name w:val="Основной текст (2)_"/>
    <w:link w:val="27"/>
    <w:rPr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/>
      <w:shd w:val="clear" w:color="auto" w:fill="FFFFFF"/>
      <w:spacing w:before="780" w:line="240" w:lineRule="atLeast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Sylfaen">
    <w:name w:val="Основной текст + Sylfaen"/>
    <w:rPr>
      <w:rFonts w:ascii="Sylfaen" w:hAnsi="Sylfaen" w:cs="Sylfaen" w:hint="default"/>
      <w:b/>
      <w:bCs/>
      <w:spacing w:val="0"/>
      <w:sz w:val="28"/>
      <w:szCs w:val="28"/>
    </w:rPr>
  </w:style>
  <w:style w:type="character" w:customStyle="1" w:styleId="1Sylfaen">
    <w:name w:val="Заголовок №1 + Sylfaen"/>
    <w:rPr>
      <w:rFonts w:ascii="Sylfaen" w:hAnsi="Sylfaen" w:cs="Sylfaen" w:hint="default"/>
      <w:b/>
      <w:bCs/>
      <w:spacing w:val="50"/>
      <w:sz w:val="35"/>
      <w:szCs w:val="35"/>
    </w:rPr>
  </w:style>
  <w:style w:type="character" w:customStyle="1" w:styleId="3Sylfaen">
    <w:name w:val="Основной текст (3) + Sylfaen"/>
    <w:rPr>
      <w:rFonts w:ascii="Sylfaen" w:hAnsi="Sylfaen" w:cs="Sylfaen" w:hint="default"/>
      <w:sz w:val="20"/>
      <w:szCs w:val="20"/>
    </w:rPr>
  </w:style>
  <w:style w:type="character" w:customStyle="1" w:styleId="2Sylfaen">
    <w:name w:val="Основной текст (2) + Sylfaen"/>
    <w:rPr>
      <w:rFonts w:ascii="Sylfaen" w:hAnsi="Sylfaen" w:cs="Sylfaen" w:hint="default"/>
      <w:spacing w:val="0"/>
      <w:sz w:val="27"/>
      <w:szCs w:val="27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35037A30-B50F-444A-AA7A-362CF72D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6085</Characters>
  <Application>Microsoft Office Word</Application>
  <DocSecurity>0</DocSecurity>
  <Lines>50</Lines>
  <Paragraphs>14</Paragraphs>
  <ScaleCrop>false</ScaleCrop>
  <Company>.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реализации мероприятий, направленных на информирование населения о принимаемых администрацией муниципального образования город Краснодар мерах в сфере жилищно-коммунального хозяйства и по вопросам развития общественного контроля в этой сфере</dc:title>
  <dc:creator>opoteb</dc:creator>
  <cp:lastModifiedBy>Плецкая Елена Александровна</cp:lastModifiedBy>
  <cp:revision>2</cp:revision>
  <dcterms:created xsi:type="dcterms:W3CDTF">2024-11-02T13:16:00Z</dcterms:created>
  <dcterms:modified xsi:type="dcterms:W3CDTF">2024-11-02T13:16:00Z</dcterms:modified>
</cp:coreProperties>
</file>